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德阳天府生态智谷管理委员会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2019年公开选调事业单位工作人员岗位表</w:t>
      </w:r>
    </w:p>
    <w:tbl>
      <w:tblPr>
        <w:tblStyle w:val="2"/>
        <w:tblpPr w:leftFromText="180" w:rightFromText="180" w:vertAnchor="text" w:horzAnchor="margin" w:tblpXSpec="center" w:tblpY="18"/>
        <w:tblOverlap w:val="never"/>
        <w:tblW w:w="13784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60"/>
        <w:gridCol w:w="1085"/>
        <w:gridCol w:w="1085"/>
        <w:gridCol w:w="1458"/>
        <w:gridCol w:w="636"/>
        <w:gridCol w:w="819"/>
        <w:gridCol w:w="1235"/>
        <w:gridCol w:w="5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</w:trPr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  <w:t>主管部门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招聘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  <w:lang w:eastAsia="zh-CN"/>
              </w:rPr>
              <w:t>岗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  <w:t>简介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8"/>
                <w:szCs w:val="28"/>
              </w:rPr>
              <w:t>类别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val="en-US" w:eastAsia="zh-CN"/>
              </w:rPr>
              <w:t>选调人员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类别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  <w:t>名额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学历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  <w:t>学位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条件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学位条件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  <w:t>专业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  <w:t>要求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0"/>
                <w:szCs w:val="30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92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德阳天府生态智谷管理委员会</w:t>
            </w:r>
          </w:p>
        </w:tc>
        <w:tc>
          <w:tcPr>
            <w:tcW w:w="96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德阳生态智谷开发建设中心</w:t>
            </w:r>
          </w:p>
        </w:tc>
        <w:tc>
          <w:tcPr>
            <w:tcW w:w="108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从事政工人事、党的建设等工作</w:t>
            </w:r>
          </w:p>
        </w:tc>
        <w:tc>
          <w:tcPr>
            <w:tcW w:w="108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管理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45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德阳市市本级及6县（市、区）事业单位符合平行流动和顺向流动流向的八级一般管理及以下人员</w:t>
            </w:r>
          </w:p>
        </w:tc>
        <w:tc>
          <w:tcPr>
            <w:tcW w:w="63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大学本科及以上学历和学士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以上学位</w:t>
            </w:r>
          </w:p>
        </w:tc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不限专业</w:t>
            </w:r>
          </w:p>
        </w:tc>
        <w:tc>
          <w:tcPr>
            <w:tcW w:w="55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1.中共党员；2.具有2年及以上基层工作经历且连续2年年度考核为合格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（称职）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以上；3.近3年年度考核为合格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（称职）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等次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；4.具有2年及以上办公室或政工人事工作经历；5.年龄在35周岁以下（1984年8月5日后出生）。</w:t>
            </w:r>
          </w:p>
        </w:tc>
      </w:tr>
    </w:tbl>
    <w:p>
      <w:pP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注：1.基层工作经历指具有在县（市、区）及以下党政机关（含参照公务员法管理单位）、事业单位，各级国有企业、村（社区）组织、其他经济组织和社会组织工作的经历。</w:t>
      </w: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eastAsia="黑体" w:cs="Times New Roman"/>
          <w:b w:val="0"/>
          <w:bCs w:val="0"/>
          <w:color w:val="auto"/>
          <w:sz w:val="28"/>
          <w:szCs w:val="28"/>
          <w:lang w:val="en-US" w:eastAsia="zh-CN"/>
        </w:rPr>
        <w:sectPr>
          <w:pgSz w:w="16838" w:h="11906" w:orient="landscape"/>
          <w:pgMar w:top="1587" w:right="1701" w:bottom="1587" w:left="1701" w:header="851" w:footer="992" w:gutter="0"/>
          <w:cols w:space="0" w:num="1"/>
          <w:rtlGutter w:val="0"/>
          <w:docGrid w:type="lines" w:linePitch="335" w:charSpace="0"/>
        </w:sect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2.平行流动指经费来源性质相同的事业单位之间的人员调动；顺向流动指机关到事业单位，由公益一类流向公益二类事业单位。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B42BC"/>
    <w:rsid w:val="2DAB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2019-07-26T09:21:00Z</dcterms:created>
  <dc:creator>dell</dc:creator>
  <cp:lastModifiedBy>dell</cp:lastModifiedBy>
  <dcterms:modified xsi:type="dcterms:W3CDTF">2019-07-26T09:22:20Z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